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4BDB" w14:textId="19D01E61" w:rsidR="00406E64" w:rsidRDefault="00CA3A9E">
      <w:pPr>
        <w:pStyle w:val="2"/>
        <w:rPr>
          <w:sz w:val="24"/>
          <w:szCs w:val="24"/>
          <w:lang w:eastAsia="ko-KR"/>
        </w:rPr>
      </w:pPr>
      <w:bookmarkStart w:id="0" w:name="_Hlk24027735"/>
      <w:proofErr w:type="spellStart"/>
      <w:proofErr w:type="gramStart"/>
      <w:r>
        <w:rPr>
          <w:sz w:val="24"/>
          <w:szCs w:val="24"/>
          <w:lang w:eastAsia="ko-KR"/>
        </w:rPr>
        <w:t>국가</w:t>
      </w:r>
      <w:r w:rsidR="005B35A4">
        <w:rPr>
          <w:rFonts w:hint="eastAsia"/>
          <w:sz w:val="24"/>
          <w:szCs w:val="24"/>
          <w:lang w:eastAsia="ko-KR"/>
        </w:rPr>
        <w:t>명</w:t>
      </w:r>
      <w:proofErr w:type="spellEnd"/>
      <w:r w:rsidR="005B35A4">
        <w:rPr>
          <w:rFonts w:hint="eastAsia"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:</w:t>
      </w:r>
      <w:proofErr w:type="gramEnd"/>
      <w:r>
        <w:rPr>
          <w:sz w:val="24"/>
          <w:szCs w:val="24"/>
          <w:lang w:eastAsia="ko-KR"/>
        </w:rPr>
        <w:t xml:space="preserve"> </w:t>
      </w:r>
      <w:r w:rsidR="004E51BB">
        <w:rPr>
          <w:rFonts w:hint="eastAsia"/>
          <w:sz w:val="24"/>
          <w:szCs w:val="24"/>
          <w:lang w:eastAsia="ko-KR"/>
        </w:rPr>
        <w:t>시리아</w:t>
      </w:r>
      <w:r>
        <w:rPr>
          <w:rFonts w:hint="eastAsia"/>
          <w:sz w:val="24"/>
          <w:szCs w:val="24"/>
          <w:lang w:eastAsia="ko-KR"/>
        </w:rPr>
        <w:t xml:space="preserve"> </w:t>
      </w:r>
      <w:r>
        <w:rPr>
          <w:rFonts w:hint="eastAsia"/>
          <w:sz w:val="24"/>
          <w:szCs w:val="24"/>
          <w:lang w:eastAsia="ko-KR"/>
        </w:rPr>
        <w:t>Syria</w:t>
      </w:r>
    </w:p>
    <w:tbl>
      <w:tblPr>
        <w:tblStyle w:val="a4"/>
        <w:tblpPr w:leftFromText="142" w:rightFromText="142" w:vertAnchor="text" w:horzAnchor="page" w:tblpX="764" w:tblpY="265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6520"/>
      </w:tblGrid>
      <w:tr w:rsidR="00406E64" w14:paraId="7343F427" w14:textId="77777777" w:rsidTr="001D4EC8">
        <w:trPr>
          <w:trHeight w:val="363"/>
        </w:trPr>
        <w:tc>
          <w:tcPr>
            <w:tcW w:w="1560" w:type="dxa"/>
            <w:tcBorders>
              <w:bottom w:val="nil"/>
            </w:tcBorders>
            <w:shd w:val="clear" w:color="000000" w:fill="auto"/>
          </w:tcPr>
          <w:p w14:paraId="6BD511CF" w14:textId="77777777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주요</w:t>
            </w:r>
            <w:proofErr w:type="spellEnd"/>
          </w:p>
          <w:p w14:paraId="681918C6" w14:textId="6D8881FB" w:rsidR="00406E64" w:rsidRDefault="004E51BB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정보</w:t>
            </w:r>
          </w:p>
        </w:tc>
        <w:tc>
          <w:tcPr>
            <w:tcW w:w="2268" w:type="dxa"/>
            <w:shd w:val="clear" w:color="000000" w:fill="auto"/>
          </w:tcPr>
          <w:p w14:paraId="25D85765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WL2020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순위</w:t>
            </w:r>
            <w:proofErr w:type="spellEnd"/>
          </w:p>
        </w:tc>
        <w:tc>
          <w:tcPr>
            <w:tcW w:w="6520" w:type="dxa"/>
            <w:shd w:val="clear" w:color="000000" w:fill="auto"/>
          </w:tcPr>
          <w:p w14:paraId="779D9401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11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406E64" w14:paraId="02C58F8E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10FA7DDF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74BB97AB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지수</w:t>
            </w:r>
          </w:p>
        </w:tc>
        <w:tc>
          <w:tcPr>
            <w:tcW w:w="6520" w:type="dxa"/>
            <w:shd w:val="clear" w:color="000000" w:fill="auto"/>
          </w:tcPr>
          <w:p w14:paraId="5BB67C25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82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점</w:t>
            </w:r>
          </w:p>
        </w:tc>
      </w:tr>
      <w:tr w:rsidR="00406E64" w14:paraId="5A601BD9" w14:textId="77777777" w:rsidTr="001D4EC8">
        <w:trPr>
          <w:trHeight w:val="334"/>
        </w:trPr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7020F494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3B53C23C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작년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순위</w:t>
            </w:r>
            <w:proofErr w:type="spellEnd"/>
          </w:p>
        </w:tc>
        <w:tc>
          <w:tcPr>
            <w:tcW w:w="6520" w:type="dxa"/>
            <w:shd w:val="clear" w:color="000000" w:fill="auto"/>
          </w:tcPr>
          <w:p w14:paraId="174F5AEE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11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406E64" w14:paraId="2310A54F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3419474C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48D104ED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지역</w:t>
            </w:r>
            <w:proofErr w:type="spellEnd"/>
          </w:p>
        </w:tc>
        <w:tc>
          <w:tcPr>
            <w:tcW w:w="6520" w:type="dxa"/>
            <w:shd w:val="clear" w:color="000000" w:fill="auto"/>
          </w:tcPr>
          <w:p w14:paraId="15B6DB88" w14:textId="28EF7C69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중동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북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아프리카</w:t>
            </w:r>
            <w:proofErr w:type="gramEnd"/>
          </w:p>
        </w:tc>
      </w:tr>
      <w:tr w:rsidR="00406E64" w14:paraId="4E1B7339" w14:textId="77777777" w:rsidTr="001D4EC8">
        <w:trPr>
          <w:trHeight w:val="1232"/>
        </w:trPr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50A28451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05BAEF3F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유형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</w:p>
          <w:p w14:paraId="6F78F2DD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0E0A0438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520" w:type="dxa"/>
            <w:shd w:val="clear" w:color="000000" w:fill="auto"/>
          </w:tcPr>
          <w:p w14:paraId="31509C9B" w14:textId="77777777" w:rsidR="00406E64" w:rsidRDefault="00CA3A9E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이슬람</w:t>
            </w:r>
            <w:r>
              <w:rPr>
                <w:rFonts w:hint="eastAsia"/>
                <w:sz w:val="20"/>
                <w:szCs w:val="20"/>
                <w:lang w:eastAsia="ko-KR"/>
              </w:rPr>
              <w:t>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억압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14:paraId="7C94ABFD" w14:textId="77777777" w:rsidR="00406E64" w:rsidRDefault="00CA3A9E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조직화된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부패와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범죄</w:t>
            </w:r>
          </w:p>
          <w:p w14:paraId="6E970643" w14:textId="77777777" w:rsidR="00406E64" w:rsidRDefault="00CA3A9E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독재적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편집증</w:t>
            </w:r>
          </w:p>
          <w:p w14:paraId="32D83433" w14:textId="77777777" w:rsidR="00406E64" w:rsidRDefault="00CA3A9E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집단과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민족의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적대감</w:t>
            </w:r>
          </w:p>
          <w:p w14:paraId="2B5745BF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4127486C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0E202C73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0355E9FC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정도</w:t>
            </w:r>
            <w:proofErr w:type="spellEnd"/>
          </w:p>
          <w:p w14:paraId="11FE107D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5ACB37C4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극심</w:t>
            </w:r>
          </w:p>
        </w:tc>
      </w:tr>
      <w:tr w:rsidR="00406E64" w14:paraId="10004DBE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1B12387E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250E0AC6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전체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인구</w:t>
            </w:r>
          </w:p>
          <w:p w14:paraId="26C00EF8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310B0D0C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18,499,000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명</w:t>
            </w:r>
          </w:p>
        </w:tc>
      </w:tr>
      <w:tr w:rsidR="00406E64" w14:paraId="3634A605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76B33754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545E9264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인구</w:t>
            </w:r>
          </w:p>
          <w:p w14:paraId="4B22F05A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166B875D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744,000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명</w:t>
            </w:r>
            <w:r>
              <w:rPr>
                <w:rFonts w:ascii="Arial" w:eastAsia="Arial" w:hAnsi="Arial" w:cs="Arial"/>
                <w:sz w:val="16"/>
                <w:szCs w:val="16"/>
              </w:rPr>
              <w:t>Johnson T M and Zurlo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G A, eds., World Christian Database (Leiden/Boston: Brill, accessed April 2019).</w:t>
            </w:r>
          </w:p>
        </w:tc>
      </w:tr>
      <w:tr w:rsidR="00406E64" w14:paraId="14B3BD54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1CD1E03D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3A945682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주요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종교</w:t>
            </w:r>
          </w:p>
          <w:p w14:paraId="67C7849A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6C36FDCE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이슬람</w:t>
            </w:r>
          </w:p>
        </w:tc>
      </w:tr>
      <w:tr w:rsidR="00406E64" w14:paraId="1E601EA5" w14:textId="77777777" w:rsidTr="001D4EC8">
        <w:trPr>
          <w:trHeight w:val="106"/>
        </w:trPr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4E72EBCC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29CCD85D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정부</w:t>
            </w:r>
          </w:p>
          <w:p w14:paraId="329526CD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1EFE5719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권위주의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대통령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공화국</w:t>
            </w:r>
          </w:p>
        </w:tc>
      </w:tr>
      <w:tr w:rsidR="00406E64" w14:paraId="07831D10" w14:textId="77777777" w:rsidTr="001D4EC8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68845B22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38A91439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지도자</w:t>
            </w:r>
          </w:p>
          <w:p w14:paraId="4979A5A0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000000" w:fill="auto"/>
          </w:tcPr>
          <w:p w14:paraId="5AD3B993" w14:textId="68680B73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바샤르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알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아사드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Bashar al-Assad)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대통령</w:t>
            </w:r>
          </w:p>
        </w:tc>
      </w:tr>
      <w:tr w:rsidR="00406E64" w14:paraId="27209A7F" w14:textId="77777777" w:rsidTr="001D4EC8">
        <w:trPr>
          <w:trHeight w:val="161"/>
        </w:trPr>
        <w:tc>
          <w:tcPr>
            <w:tcW w:w="1560" w:type="dxa"/>
            <w:tcBorders>
              <w:bottom w:val="nil"/>
            </w:tcBorders>
            <w:shd w:val="clear" w:color="000000" w:fill="auto"/>
          </w:tcPr>
          <w:p w14:paraId="4BFEAE6D" w14:textId="77777777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세부</w:t>
            </w:r>
          </w:p>
          <w:p w14:paraId="04766D9C" w14:textId="77777777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사항</w:t>
            </w:r>
          </w:p>
        </w:tc>
        <w:tc>
          <w:tcPr>
            <w:tcW w:w="2268" w:type="dxa"/>
            <w:shd w:val="clear" w:color="000000" w:fill="auto"/>
          </w:tcPr>
          <w:p w14:paraId="4E579D43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영역별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박해지수</w:t>
            </w:r>
          </w:p>
          <w:p w14:paraId="1238F7E6" w14:textId="0684964C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520" w:type="dxa"/>
            <w:shd w:val="clear" w:color="000000" w:fill="auto"/>
          </w:tcPr>
          <w:p w14:paraId="2E8ADCE4" w14:textId="2345B3DF" w:rsidR="00406E64" w:rsidRDefault="00CA3A9E" w:rsidP="001D4EC8">
            <w:pPr>
              <w:spacing w:after="100" w:afterAutospacing="1"/>
              <w:contextualSpacing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사생활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1</w:t>
            </w:r>
            <w:r>
              <w:rPr>
                <w:sz w:val="20"/>
                <w:szCs w:val="20"/>
                <w:lang w:eastAsia="ko-KR"/>
              </w:rPr>
              <w:t>3.5</w:t>
            </w:r>
            <w:r>
              <w:rPr>
                <w:sz w:val="20"/>
                <w:szCs w:val="20"/>
                <w:lang w:eastAsia="ko-KR"/>
              </w:rPr>
              <w:t xml:space="preserve"> - </w:t>
            </w:r>
            <w:r>
              <w:rPr>
                <w:sz w:val="20"/>
                <w:szCs w:val="20"/>
                <w:lang w:eastAsia="ko-KR"/>
              </w:rPr>
              <w:t>매우높음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가족생활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1</w:t>
            </w:r>
            <w:r>
              <w:rPr>
                <w:sz w:val="20"/>
                <w:szCs w:val="20"/>
                <w:lang w:eastAsia="ko-KR"/>
              </w:rPr>
              <w:t xml:space="preserve">4.2 </w:t>
            </w:r>
            <w:r>
              <w:rPr>
                <w:sz w:val="20"/>
                <w:szCs w:val="20"/>
                <w:lang w:eastAsia="ko-KR"/>
              </w:rPr>
              <w:t xml:space="preserve">- 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공동체생활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1</w:t>
            </w:r>
            <w:r>
              <w:rPr>
                <w:sz w:val="20"/>
                <w:szCs w:val="20"/>
                <w:lang w:eastAsia="ko-KR"/>
              </w:rPr>
              <w:t xml:space="preserve">3.0 </w:t>
            </w:r>
            <w:r>
              <w:rPr>
                <w:sz w:val="20"/>
                <w:szCs w:val="20"/>
                <w:lang w:eastAsia="ko-KR"/>
              </w:rPr>
              <w:t xml:space="preserve">- </w:t>
            </w:r>
            <w:r>
              <w:rPr>
                <w:sz w:val="20"/>
                <w:szCs w:val="20"/>
                <w:lang w:eastAsia="ko-KR"/>
              </w:rPr>
              <w:t>매우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높음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국</w:t>
            </w:r>
            <w:r w:rsidR="004E51BB">
              <w:rPr>
                <w:rFonts w:hint="eastAsia"/>
                <w:sz w:val="20"/>
                <w:szCs w:val="20"/>
                <w:lang w:eastAsia="ko-KR"/>
              </w:rPr>
              <w:t>가</w:t>
            </w:r>
            <w:r>
              <w:rPr>
                <w:sz w:val="20"/>
                <w:szCs w:val="20"/>
                <w:lang w:eastAsia="ko-KR"/>
              </w:rPr>
              <w:t>생활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1</w:t>
            </w:r>
            <w:r>
              <w:rPr>
                <w:sz w:val="20"/>
                <w:szCs w:val="20"/>
                <w:lang w:eastAsia="ko-KR"/>
              </w:rPr>
              <w:t xml:space="preserve">3.9 </w:t>
            </w:r>
            <w:r>
              <w:rPr>
                <w:sz w:val="20"/>
                <w:szCs w:val="20"/>
                <w:lang w:eastAsia="ko-KR"/>
              </w:rPr>
              <w:t xml:space="preserve">- </w:t>
            </w:r>
            <w:r>
              <w:rPr>
                <w:sz w:val="20"/>
                <w:szCs w:val="20"/>
                <w:lang w:eastAsia="ko-KR"/>
              </w:rPr>
              <w:t>극심</w:t>
            </w:r>
            <w:r>
              <w:rPr>
                <w:sz w:val="20"/>
                <w:szCs w:val="20"/>
                <w:lang w:eastAsia="ko-KR"/>
              </w:rPr>
              <w:br/>
            </w:r>
            <w:r>
              <w:rPr>
                <w:sz w:val="20"/>
                <w:szCs w:val="20"/>
                <w:lang w:eastAsia="ko-KR"/>
              </w:rPr>
              <w:t>교회</w:t>
            </w:r>
            <w:r>
              <w:rPr>
                <w:rFonts w:hint="eastAsia"/>
                <w:sz w:val="20"/>
                <w:szCs w:val="20"/>
                <w:lang w:eastAsia="ko-KR"/>
              </w:rPr>
              <w:t>생활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sz w:val="20"/>
                <w:szCs w:val="20"/>
                <w:lang w:eastAsia="ko-KR"/>
              </w:rPr>
              <w:t>1</w:t>
            </w:r>
            <w:r>
              <w:rPr>
                <w:sz w:val="20"/>
                <w:szCs w:val="20"/>
                <w:lang w:eastAsia="ko-KR"/>
              </w:rPr>
              <w:t>4.4</w:t>
            </w:r>
            <w:r>
              <w:rPr>
                <w:sz w:val="20"/>
                <w:szCs w:val="20"/>
                <w:lang w:eastAsia="ko-KR"/>
              </w:rPr>
              <w:t xml:space="preserve"> - </w:t>
            </w:r>
            <w:r>
              <w:rPr>
                <w:sz w:val="20"/>
                <w:szCs w:val="20"/>
                <w:lang w:eastAsia="ko-KR"/>
              </w:rPr>
              <w:t>극</w:t>
            </w:r>
            <w:r>
              <w:rPr>
                <w:rFonts w:hint="eastAsia"/>
                <w:sz w:val="20"/>
                <w:szCs w:val="20"/>
                <w:lang w:eastAsia="ko-KR"/>
              </w:rPr>
              <w:t>심</w:t>
            </w:r>
          </w:p>
          <w:p w14:paraId="2048E25C" w14:textId="77777777" w:rsidR="00406E64" w:rsidRDefault="00CA3A9E" w:rsidP="001D4EC8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폭력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>
              <w:rPr>
                <w:sz w:val="20"/>
                <w:szCs w:val="20"/>
                <w:lang w:eastAsia="ko-KR"/>
              </w:rPr>
              <w:t xml:space="preserve"> 1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6 </w:t>
            </w:r>
            <w:r>
              <w:rPr>
                <w:sz w:val="20"/>
                <w:szCs w:val="20"/>
                <w:lang w:eastAsia="ko-KR"/>
              </w:rPr>
              <w:t xml:space="preserve">- </w:t>
            </w:r>
            <w:r>
              <w:rPr>
                <w:sz w:val="20"/>
                <w:szCs w:val="20"/>
                <w:lang w:eastAsia="ko-KR"/>
              </w:rPr>
              <w:t>극심</w:t>
            </w:r>
          </w:p>
        </w:tc>
      </w:tr>
      <w:tr w:rsidR="00406E64" w14:paraId="3A38E9E0" w14:textId="77777777" w:rsidTr="001D4EC8">
        <w:tc>
          <w:tcPr>
            <w:tcW w:w="1560" w:type="dxa"/>
            <w:tcBorders>
              <w:bottom w:val="nil"/>
            </w:tcBorders>
            <w:shd w:val="clear" w:color="000000" w:fill="auto"/>
          </w:tcPr>
          <w:p w14:paraId="28D3C105" w14:textId="77777777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설명</w:t>
            </w:r>
          </w:p>
        </w:tc>
        <w:tc>
          <w:tcPr>
            <w:tcW w:w="2268" w:type="dxa"/>
            <w:shd w:val="clear" w:color="000000" w:fill="auto"/>
          </w:tcPr>
          <w:p w14:paraId="6C213B72" w14:textId="23ACB618" w:rsidR="004E51BB" w:rsidRDefault="004E51BB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시리아에서</w:t>
            </w:r>
          </w:p>
          <w:p w14:paraId="5EA0B036" w14:textId="6D40DB12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크리스천들이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5594E7D3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박해를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받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는가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520" w:type="dxa"/>
            <w:shd w:val="clear" w:color="000000" w:fill="auto"/>
          </w:tcPr>
          <w:p w14:paraId="4C8E6C2F" w14:textId="541269DD" w:rsidR="00406E64" w:rsidRDefault="00CA3A9E" w:rsidP="001D4EC8">
            <w:pPr>
              <w:spacing w:before="100" w:beforeAutospacing="1" w:after="100" w:afterAutospacing="1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사회</w:t>
            </w:r>
            <w:r w:rsidR="00F45343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적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노출로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인해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 w:rsidR="00F45343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전통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지도자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들이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납치의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표적이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되었습니다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그러나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침례교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복음주의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그리고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오순절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들도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서구적인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성향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분열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리더십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부족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그리고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그들을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대신해서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목소리를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내줄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선교사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없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어려운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위치에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.</w:t>
            </w:r>
          </w:p>
          <w:p w14:paraId="0ED91B72" w14:textId="069AB2F4" w:rsidR="00406E64" w:rsidRDefault="00CA3A9E" w:rsidP="001D4EC8">
            <w:pPr>
              <w:spacing w:before="100" w:beforeAutospacing="1" w:after="100" w:afterAutospacing="1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급진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이슬람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단체들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통제하는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구역에서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대부분의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F45343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전통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철거되거나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이슬람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중심지로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사용되었습니다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기독교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신앙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고백은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금지되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었으며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건물이나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수도원은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보수나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복원이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불가능합니다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정부가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통제하는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곳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에서는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전쟁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때문에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기독교인에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대한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감시가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적었지만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정부의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입지가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강해지면서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통제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수위가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높아지고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것으로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알려졌습니다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</w:p>
          <w:p w14:paraId="39FEAC1F" w14:textId="77777777" w:rsidR="00406E64" w:rsidRDefault="00CA3A9E" w:rsidP="001D4EC8">
            <w:pPr>
              <w:spacing w:before="100" w:beforeAutospacing="1" w:after="100" w:afterAutospacing="1"/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lastRenderedPageBreak/>
              <w:t>교단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지도자들의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정치적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명성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아사드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대통령과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싸우고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집단으로부터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그들이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직면하는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박해나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억압의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수준에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중요한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역할을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합니다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.</w:t>
            </w:r>
          </w:p>
          <w:p w14:paraId="7A462337" w14:textId="77777777" w:rsidR="00F45343" w:rsidRDefault="00F45343" w:rsidP="001D4EC8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무슬림 출신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기독교인들은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특히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가족으로부터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압박을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받습니다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그들의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개종은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가족들에게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큰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불명예를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가져다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주기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때문입니다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특히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다수를 차지하는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수니</w:t>
            </w:r>
            <w: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파 이슬람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지역에서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그렇습니다</w:t>
            </w:r>
            <w:r w:rsidR="00CA3A9E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.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</w:p>
          <w:p w14:paraId="6A3CD15E" w14:textId="7DC14377" w:rsidR="001D4EC8" w:rsidRDefault="001D4EC8" w:rsidP="001D4EC8">
            <w:pPr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</w:pPr>
          </w:p>
        </w:tc>
      </w:tr>
      <w:tr w:rsidR="00406E64" w14:paraId="1BF54B23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34711157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70B2FDB6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WL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순위가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바뀌었는가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520" w:type="dxa"/>
            <w:shd w:val="clear" w:color="000000" w:fill="auto"/>
          </w:tcPr>
          <w:p w14:paraId="53DB37B7" w14:textId="6FC1DFE7" w:rsidR="00406E64" w:rsidRDefault="00CA3A9E" w:rsidP="001D4EC8">
            <w:pPr>
              <w:spacing w:after="150"/>
              <w:rPr>
                <w:rFonts w:ascii="Arial" w:hAnsi="Arial" w:cs="Arial"/>
                <w:color w:val="FF0000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순위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변동이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없습니다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압박과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폭력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점수는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기독교인과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교회가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공격의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표적이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된다는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보고가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적었기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때문에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다소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감소했습니다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이로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인해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2019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대비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전체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점수가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낮아졌습니다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ko-KR"/>
              </w:rPr>
              <w:t>.</w:t>
            </w:r>
          </w:p>
        </w:tc>
      </w:tr>
      <w:tr w:rsidR="00406E64" w14:paraId="0962E6F9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2C504785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4A1828C6" w14:textId="705A473E" w:rsidR="001D4EC8" w:rsidRDefault="001D4EC8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시리아</w:t>
            </w:r>
          </w:p>
          <w:p w14:paraId="1ED48FF0" w14:textId="7BB7828C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크리스천들의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삶은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ko-KR"/>
              </w:rPr>
              <w:t>어</w:t>
            </w:r>
            <w:r>
              <w:rPr>
                <w:rFonts w:hint="eastAsia"/>
                <w:sz w:val="20"/>
                <w:szCs w:val="20"/>
                <w:lang w:eastAsia="ko-KR"/>
              </w:rPr>
              <w:t>떤</w:t>
            </w:r>
            <w:r>
              <w:rPr>
                <w:sz w:val="20"/>
                <w:szCs w:val="20"/>
                <w:lang w:eastAsia="ko-KR"/>
              </w:rPr>
              <w:t>가</w:t>
            </w:r>
            <w:proofErr w:type="spellEnd"/>
            <w:r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520" w:type="dxa"/>
            <w:shd w:val="clear" w:color="000000" w:fill="auto"/>
          </w:tcPr>
          <w:p w14:paraId="5BA29CC3" w14:textId="72029AC9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이슬람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극단주의자들이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통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하는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지역에서는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기독교인들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공개적으로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신앙을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고백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없습니다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0864D5FC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1F71E2AA" w14:textId="0C0ED7AE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다른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지역에서는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전통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지도자들이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납치의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대상이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옷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proofErr w:type="spellStart"/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사제복</w:t>
            </w:r>
            <w:proofErr w:type="spellEnd"/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때문에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매우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알아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보기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쉽습니다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기독교인들은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때때로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몸값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때문에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납치당하기도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합니다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6F115D7C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083C5410" w14:textId="3B48CACF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이슬람교를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떠나는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것이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수치심의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원천으로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여겨지기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때문에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이슬람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배경을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가지고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성도들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(M</w:t>
            </w:r>
            <w:r w:rsidR="001D4EC8">
              <w:rPr>
                <w:rFonts w:ascii="Arial" w:hAnsi="Arial" w:cs="Arial"/>
                <w:sz w:val="20"/>
                <w:szCs w:val="20"/>
                <w:lang w:eastAsia="ko-KR"/>
              </w:rPr>
              <w:t>BB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가족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들에게로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부터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압박을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받고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0D71A097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5B2A6BDD" w14:textId="4A9E6708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직면하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중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에도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불구하고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기독교인들은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전쟁의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어둠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속에서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빛으로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빛나고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오픈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도어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파트너들은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12,000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명의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취약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가정을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>생필품들을</w:t>
            </w:r>
            <w:r w:rsidR="001D4EC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제공하고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0578E12B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6F477DC8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32438259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62EC6A65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이야기</w:t>
            </w:r>
          </w:p>
        </w:tc>
        <w:tc>
          <w:tcPr>
            <w:tcW w:w="6520" w:type="dxa"/>
            <w:shd w:val="clear" w:color="000000" w:fill="auto"/>
          </w:tcPr>
          <w:p w14:paraId="22BA8B45" w14:textId="7CF9B0B0" w:rsidR="00406E64" w:rsidRPr="001D4EC8" w:rsidRDefault="00CA3A9E" w:rsidP="001D4EC8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극단주의자들에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의해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남편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/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아버지가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납치된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지나와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그녀의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아들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아포의</w:t>
            </w:r>
            <w:proofErr w:type="spellEnd"/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감동적인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이야기</w:t>
            </w:r>
            <w:r w:rsidR="001D4EC8" w:rsidRPr="001D4EC8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가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2009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년</w:t>
            </w:r>
            <w:r w:rsidR="001D4EC8" w:rsidRPr="001D4EC8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에 소개되었습니다.</w:t>
            </w:r>
            <w:r w:rsidRPr="001D4EC8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</w:p>
          <w:p w14:paraId="697DA317" w14:textId="77777777" w:rsidR="00406E64" w:rsidRDefault="00406E64" w:rsidP="001D4EC8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  <w:p w14:paraId="13E69F12" w14:textId="4C376F19" w:rsidR="00406E64" w:rsidRDefault="00CA3A9E" w:rsidP="001D4EC8">
            <w:pP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마알룰라</w:t>
            </w:r>
            <w:proofErr w:type="spellEnd"/>
            <w:r w:rsidR="001465A7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  <w:lang w:eastAsia="ko-KR"/>
              </w:rPr>
              <w:t xml:space="preserve"> 마을이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성공적인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봉제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공장으로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다시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>살아납니다</w:t>
            </w:r>
            <w:r>
              <w:rPr>
                <w:rFonts w:ascii="맑은 고딕" w:eastAsia="맑은 고딕" w:hAnsi="맑은 고딕" w:cs="Arial"/>
                <w:b/>
                <w:bCs/>
                <w:sz w:val="20"/>
                <w:szCs w:val="20"/>
                <w:lang w:eastAsia="ko-KR"/>
              </w:rPr>
              <w:t xml:space="preserve">. </w:t>
            </w:r>
          </w:p>
          <w:p w14:paraId="117136BB" w14:textId="4F01F08E" w:rsidR="00406E64" w:rsidRDefault="00CA3A9E" w:rsidP="001D4EC8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방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안은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오버</w:t>
            </w:r>
            <w:r w:rsidR="001465A7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록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과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플랫베드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재봉틀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소리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가득합니다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여성들이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공장에서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남녀의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속옷을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1D4EC8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재봉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생산하고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그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공장은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예수</w:t>
            </w:r>
            <w:r w:rsidR="001465A7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와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마리아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1465A7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수도원과 오픈도어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지원으로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시작되었습니다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여기서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일하는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여성들은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상당한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월급을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받고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가족을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부양할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소득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창출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프로젝트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덕분에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여성과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가족들이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어떻게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희망을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갖게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되었는지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1465A7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알 수 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.</w:t>
            </w:r>
          </w:p>
          <w:p w14:paraId="15476702" w14:textId="3D665576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3ADD0F6A" w14:textId="77777777" w:rsidTr="001D4EC8"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24B15B7E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430FB1BD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현지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성도의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</w:p>
        </w:tc>
        <w:tc>
          <w:tcPr>
            <w:tcW w:w="6520" w:type="dxa"/>
            <w:shd w:val="clear" w:color="000000" w:fill="auto"/>
          </w:tcPr>
          <w:p w14:paraId="4C2265A5" w14:textId="7ADEDADE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희망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학교의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관리인이자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북부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하사카</w:t>
            </w:r>
            <w:proofErr w:type="spellEnd"/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복음주의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연합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성도인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나지라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터키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폭탄테러에서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탈출한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가족들을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돕고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5EA23771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1035D55A" w14:textId="4131191E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저는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라스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아인과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다르바시야에서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쫓겨난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45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명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정도의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가정과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탈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하부르에서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몇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가족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돕고있습니다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지역들에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폭탄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떨어졌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었지만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지금은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멈췄습니다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그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가족들은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여러분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도움에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매우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기뻐했습니다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제가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스트리</w:t>
            </w:r>
            <w:proofErr w:type="spellEnd"/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3D62C6">
              <w:rPr>
                <w:rFonts w:ascii="Arial" w:hAnsi="Arial" w:cs="Arial" w:hint="eastAsia"/>
                <w:sz w:val="20"/>
                <w:szCs w:val="20"/>
                <w:lang w:eastAsia="ko-KR"/>
              </w:rPr>
              <w:t>빵으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환영하고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하나님의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말씀으로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격려하자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매우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기뻐했습니다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."</w:t>
            </w:r>
          </w:p>
          <w:p w14:paraId="7C46955D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2FB75877" w14:textId="77777777" w:rsidTr="001D4EC8">
        <w:trPr>
          <w:trHeight w:val="4851"/>
        </w:trPr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4DA52E72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4C3B1F33" w14:textId="77777777" w:rsidR="003D62C6" w:rsidRDefault="00CA3A9E" w:rsidP="001D4EC8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오픈도어는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14:paraId="25957811" w14:textId="37F4FA82" w:rsidR="00406E64" w:rsidRDefault="003D62C6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시리아</w:t>
            </w:r>
            <w:r w:rsidR="00CA3A9E">
              <w:rPr>
                <w:sz w:val="20"/>
                <w:szCs w:val="20"/>
                <w:lang w:eastAsia="ko-KR"/>
              </w:rPr>
              <w:t>의</w:t>
            </w:r>
            <w:r w:rsidR="00CA3A9E">
              <w:rPr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hint="eastAsia"/>
                <w:sz w:val="20"/>
                <w:szCs w:val="20"/>
                <w:lang w:eastAsia="ko-KR"/>
              </w:rPr>
              <w:t>크리스천</w:t>
            </w:r>
            <w:r w:rsidR="00CA3A9E">
              <w:rPr>
                <w:sz w:val="20"/>
                <w:szCs w:val="20"/>
                <w:lang w:eastAsia="ko-KR"/>
              </w:rPr>
              <w:t>들을</w:t>
            </w:r>
            <w:r w:rsidR="00CA3A9E">
              <w:rPr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sz w:val="20"/>
                <w:szCs w:val="20"/>
                <w:lang w:eastAsia="ko-KR"/>
              </w:rPr>
              <w:t>위해</w:t>
            </w:r>
            <w:r w:rsidR="00CA3A9E">
              <w:rPr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sz w:val="20"/>
                <w:szCs w:val="20"/>
                <w:lang w:eastAsia="ko-KR"/>
              </w:rPr>
              <w:t>무엇을</w:t>
            </w:r>
            <w:r w:rsidR="00CA3A9E">
              <w:rPr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sz w:val="20"/>
                <w:szCs w:val="20"/>
                <w:lang w:eastAsia="ko-KR"/>
              </w:rPr>
              <w:t>하는가</w:t>
            </w:r>
            <w:r w:rsidR="00CA3A9E"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520" w:type="dxa"/>
            <w:shd w:val="clear" w:color="000000" w:fill="auto"/>
          </w:tcPr>
          <w:p w14:paraId="722BEDE7" w14:textId="7CE7F43D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오픈도어는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현지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지금도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직면하고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상황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속에서도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리더십을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강화하고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목회를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많은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기회를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활용할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도와줌으로써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격려하고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와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파트너십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을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가지고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아래와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같이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86441D">
              <w:rPr>
                <w:rFonts w:ascii="Arial" w:hAnsi="Arial" w:cs="Arial" w:hint="eastAsia"/>
                <w:sz w:val="20"/>
                <w:szCs w:val="20"/>
                <w:lang w:eastAsia="ko-KR"/>
              </w:rPr>
              <w:t>지원하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proofErr w:type="gramEnd"/>
          </w:p>
          <w:p w14:paraId="1A52ACEF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70C10398" w14:textId="236D3204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proofErr w:type="gramStart"/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문서사역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성경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학습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성경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어린이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성경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신약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서적</w:t>
            </w:r>
          </w:p>
          <w:p w14:paraId="37B3D5F4" w14:textId="2F248072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지도자를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제자훈련</w:t>
            </w:r>
          </w:p>
          <w:p w14:paraId="0923D5AC" w14:textId="77777777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청소년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리더를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전반적인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리더십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훈련</w:t>
            </w:r>
          </w:p>
          <w:p w14:paraId="3EC8EDC4" w14:textId="77777777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빅픽처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교육</w:t>
            </w:r>
          </w:p>
          <w:p w14:paraId="3D566094" w14:textId="0FD34801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여러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요청에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따른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다양한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종류의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훈련</w:t>
            </w:r>
          </w:p>
          <w:p w14:paraId="35C3E894" w14:textId="392F820D" w:rsidR="00406E64" w:rsidRDefault="00CA3A9E" w:rsidP="00440234">
            <w:pPr>
              <w:ind w:leftChars="144" w:left="317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트라우마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치료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및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상담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14:paraId="37BE554D" w14:textId="6E7207F5" w:rsidR="00406E64" w:rsidRDefault="00CA3A9E" w:rsidP="00481F13">
            <w:pPr>
              <w:ind w:leftChars="144" w:left="517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지역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제휴하여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많은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크리스천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IDP(</w:t>
            </w:r>
            <w:r w:rsidR="00491E53">
              <w:rPr>
                <w:rFonts w:ascii="Arial" w:hAnsi="Arial" w:cs="Arial" w:hint="eastAsia"/>
                <w:sz w:val="20"/>
                <w:szCs w:val="20"/>
                <w:lang w:eastAsia="ko-KR"/>
              </w:rPr>
              <w:t>국내난민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돌보고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구호품을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제공하며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모든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종류의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재활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프로그램</w:t>
            </w:r>
          </w:p>
          <w:p w14:paraId="112B4606" w14:textId="77777777" w:rsidR="00440234" w:rsidRDefault="00CA3A9E" w:rsidP="00481F13">
            <w:pPr>
              <w:ind w:leftChars="144" w:left="517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통해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시리아내</w:t>
            </w:r>
            <w:proofErr w:type="gramEnd"/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이라크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크리스천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내전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이전에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망명했던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이들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지원하고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소수민족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지원</w:t>
            </w:r>
          </w:p>
          <w:p w14:paraId="4392EC43" w14:textId="3D56AD0E" w:rsidR="00406E64" w:rsidRDefault="00CA3A9E" w:rsidP="00481F13">
            <w:pPr>
              <w:ind w:leftChars="144" w:left="517" w:hangingChars="100" w:hanging="20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· </w:t>
            </w:r>
            <w:proofErr w:type="spellStart"/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초교파</w:t>
            </w:r>
            <w:proofErr w:type="spellEnd"/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컨퍼런스를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후원함으로써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여러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교파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사이에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>다리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놓음</w:t>
            </w:r>
            <w:r w:rsidR="0044023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  <w:p w14:paraId="58C44DB2" w14:textId="77777777" w:rsidR="00481F13" w:rsidRDefault="00481F13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767EB109" w14:textId="2FB9A859" w:rsidR="00406E64" w:rsidRDefault="00481F13" w:rsidP="001D4EC8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또한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오픈도어는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어려운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상황에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처한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시리아의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특정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성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도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들을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요청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및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전반적인</w:t>
            </w:r>
            <w:proofErr w:type="gramEnd"/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시리아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상황을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위한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를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동원하고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있습니다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755A9948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13B47C77" w14:textId="77777777" w:rsidTr="001D4EC8">
        <w:trPr>
          <w:trHeight w:val="930"/>
        </w:trPr>
        <w:tc>
          <w:tcPr>
            <w:tcW w:w="1560" w:type="dxa"/>
            <w:tcBorders>
              <w:bottom w:val="nil"/>
            </w:tcBorders>
            <w:shd w:val="clear" w:color="000000" w:fill="auto"/>
          </w:tcPr>
          <w:p w14:paraId="79EB80D0" w14:textId="77777777" w:rsidR="00A46051" w:rsidRDefault="00A46051" w:rsidP="001D4EC8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시리아</w:t>
            </w:r>
          </w:p>
          <w:p w14:paraId="27C9AA12" w14:textId="1E85466D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크리스천들을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>어떻게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>도울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>수</w:t>
            </w:r>
            <w:r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sz w:val="20"/>
                <w:szCs w:val="20"/>
                <w:lang w:eastAsia="ko-KR"/>
              </w:rPr>
              <w:t>있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나</w:t>
            </w:r>
            <w:r>
              <w:rPr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268" w:type="dxa"/>
            <w:shd w:val="clear" w:color="000000" w:fill="auto"/>
          </w:tcPr>
          <w:p w14:paraId="7E8E2A09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후원</w:t>
            </w:r>
          </w:p>
        </w:tc>
        <w:tc>
          <w:tcPr>
            <w:tcW w:w="6520" w:type="dxa"/>
            <w:shd w:val="clear" w:color="000000" w:fill="auto"/>
          </w:tcPr>
          <w:p w14:paraId="37661723" w14:textId="46017A67" w:rsidR="00406E64" w:rsidRDefault="00A46051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·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취약한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가족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의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겨울나기를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위한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보조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식품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팩과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연료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지원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-</w:t>
            </w:r>
            <w:r w:rsidR="00481F13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481F13">
              <w:rPr>
                <w:rFonts w:ascii="Arial" w:hAnsi="Arial" w:cs="Arial" w:hint="eastAsia"/>
                <w:sz w:val="20"/>
                <w:szCs w:val="20"/>
                <w:lang w:eastAsia="ko-KR"/>
              </w:rPr>
              <w:t>44$</w:t>
            </w:r>
          </w:p>
          <w:p w14:paraId="62927906" w14:textId="41C19C75" w:rsidR="00406E64" w:rsidRDefault="00A46051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·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명의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크리스천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에게</w:t>
            </w:r>
            <w:proofErr w:type="gramEnd"/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의료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지원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-60$</w:t>
            </w:r>
          </w:p>
          <w:p w14:paraId="697A4BA2" w14:textId="3CF8F589" w:rsidR="00406E64" w:rsidRDefault="00A46051" w:rsidP="00A46051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·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직업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훈련과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대출을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통한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여성가장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생계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창업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지원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-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565</w:t>
            </w:r>
            <w:r w:rsidR="00CA3A9E">
              <w:rPr>
                <w:rFonts w:ascii="Arial" w:hAnsi="Arial" w:cs="Arial" w:hint="eastAsia"/>
                <w:sz w:val="20"/>
                <w:szCs w:val="20"/>
                <w:lang w:eastAsia="ko-KR"/>
              </w:rPr>
              <w:t>$</w:t>
            </w:r>
          </w:p>
        </w:tc>
      </w:tr>
      <w:tr w:rsidR="00406E64" w14:paraId="20E48A1E" w14:textId="77777777" w:rsidTr="001D4EC8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0E17A951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3CC731DD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기도</w:t>
            </w:r>
          </w:p>
        </w:tc>
        <w:tc>
          <w:tcPr>
            <w:tcW w:w="6520" w:type="dxa"/>
            <w:shd w:val="clear" w:color="000000" w:fill="auto"/>
          </w:tcPr>
          <w:p w14:paraId="40D0AFEB" w14:textId="46A69532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실향한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크리스천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들을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해주세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집으로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돌아갈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아프린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에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우리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다시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해주세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,"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라고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아프린</w:t>
            </w:r>
            <w:proofErr w:type="spellEnd"/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온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쿠르드인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신자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레바르는</w:t>
            </w:r>
            <w:proofErr w:type="spellEnd"/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말합니다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 w:rsidR="00A4605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그는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문을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닫았고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,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교인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들은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모두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사라졌습니다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그들이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서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다시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모일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해주세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 w:rsidR="00A46051">
              <w:rPr>
                <w:rFonts w:ascii="Arial" w:hAnsi="Arial" w:cs="Arial"/>
                <w:sz w:val="20"/>
                <w:szCs w:val="20"/>
                <w:lang w:eastAsia="ko-KR"/>
              </w:rPr>
              <w:t>”</w:t>
            </w:r>
            <w:proofErr w:type="spellStart"/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라고</w:t>
            </w:r>
            <w:proofErr w:type="spellEnd"/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말했습니다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.</w:t>
            </w:r>
            <w:r w:rsidR="00A4605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20F9B2E6" w14:textId="77777777" w:rsidR="00406E64" w:rsidRPr="00A46051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2650E3F1" w14:textId="6CED33DB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안에서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연합을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해주세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서로의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약점을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받아들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이고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적과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맞서기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위해서는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주님의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힘이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필요합니다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."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라타키아에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교회의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하빕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칼루프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목사가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부탁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합니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시리아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에서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분열을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일으키는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원수의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계획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에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>맞서</w:t>
            </w:r>
            <w:r w:rsidR="00A4605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모든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교회들이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연합하도록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것을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요청합니다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08456BD9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6A470865" w14:textId="26F8D5B4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카미슐리에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있는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/>
                <w:sz w:val="20"/>
                <w:szCs w:val="20"/>
                <w:lang w:eastAsia="ko-KR"/>
              </w:rPr>
              <w:t>‘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얼라이언스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="005E462D">
              <w:rPr>
                <w:rFonts w:ascii="Arial" w:hAnsi="Arial" w:cs="Arial"/>
                <w:sz w:val="20"/>
                <w:szCs w:val="20"/>
                <w:lang w:eastAsia="ko-KR"/>
              </w:rPr>
              <w:t>Alliance)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교회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="005E462D">
              <w:rPr>
                <w:rFonts w:ascii="Arial" w:hAnsi="Arial" w:cs="Arial"/>
                <w:sz w:val="20"/>
                <w:szCs w:val="20"/>
                <w:lang w:eastAsia="ko-KR"/>
              </w:rPr>
              <w:t xml:space="preserve">‘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신관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건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축을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위해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기도해주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세요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건축을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완성할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수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있도록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재정을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위해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기도해주세요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정부가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지난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몇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년간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여러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차례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공사를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중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단시켰는데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더이상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공사를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막지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않도록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기도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주세요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라고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조지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무쉬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목사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>님이</w:t>
            </w:r>
            <w:r w:rsidR="005E462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부탁했습니다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4219FD1B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7A0FDCA8" w14:textId="77777777" w:rsidR="00406E64" w:rsidRPr="005E462D" w:rsidRDefault="00CA3A9E" w:rsidP="001D4EC8">
            <w:pP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E462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시리아를</w:t>
            </w:r>
            <w:r w:rsidRPr="005E462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5E462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위한</w:t>
            </w:r>
            <w:r w:rsidRPr="005E462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5E462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기도</w:t>
            </w:r>
          </w:p>
          <w:p w14:paraId="4D910FCB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5117B4D7" w14:textId="20FFDCE3" w:rsidR="00406E64" w:rsidRDefault="00CA3A9E" w:rsidP="001D4EC8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하느님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우리는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시리아의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평화를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원합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니다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전쟁과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폭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력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이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끝나게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하시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고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주의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백성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을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번성하게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하시옵소서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. 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집이라고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부를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곳이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없는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모든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사람들과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함께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해주세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당신의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교회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우리</w:t>
            </w:r>
            <w:r w:rsidR="005E462D">
              <w:rPr>
                <w:rFonts w:ascii="Arial" w:hAnsi="Arial" w:cs="Arial" w:hint="eastAsia"/>
                <w:i/>
                <w:iCs/>
                <w:sz w:val="20"/>
                <w:szCs w:val="20"/>
                <w:lang w:eastAsia="ko-KR"/>
              </w:rPr>
              <w:t>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가족을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강하게하여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그들이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당신의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희망을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그들의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공동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체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속에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계속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가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질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있도록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인도해주세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요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  <w:t>.</w:t>
            </w:r>
          </w:p>
          <w:p w14:paraId="15816AA2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4101470B" w14:textId="77777777" w:rsidTr="005B35A4">
        <w:trPr>
          <w:trHeight w:val="492"/>
        </w:trPr>
        <w:tc>
          <w:tcPr>
            <w:tcW w:w="1560" w:type="dxa"/>
            <w:tcBorders>
              <w:top w:val="nil"/>
              <w:bottom w:val="nil"/>
            </w:tcBorders>
            <w:shd w:val="clear" w:color="000000" w:fill="auto"/>
          </w:tcPr>
          <w:p w14:paraId="7A935C63" w14:textId="77777777" w:rsidR="00406E64" w:rsidRDefault="00CA3A9E" w:rsidP="001D4E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lastRenderedPageBreak/>
              <w:t>참고</w:t>
            </w:r>
          </w:p>
        </w:tc>
        <w:tc>
          <w:tcPr>
            <w:tcW w:w="2268" w:type="dxa"/>
            <w:shd w:val="clear" w:color="000000" w:fill="auto"/>
          </w:tcPr>
          <w:p w14:paraId="024C4AB7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정책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권고</w:t>
            </w:r>
          </w:p>
        </w:tc>
        <w:tc>
          <w:tcPr>
            <w:tcW w:w="6520" w:type="dxa"/>
            <w:shd w:val="clear" w:color="000000" w:fill="auto"/>
          </w:tcPr>
          <w:p w14:paraId="43DAEEA0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406E64" w14:paraId="53C70E0A" w14:textId="77777777" w:rsidTr="001D4EC8">
        <w:tc>
          <w:tcPr>
            <w:tcW w:w="1560" w:type="dxa"/>
            <w:tcBorders>
              <w:top w:val="nil"/>
            </w:tcBorders>
            <w:shd w:val="clear" w:color="000000" w:fill="auto"/>
          </w:tcPr>
          <w:p w14:paraId="690F5672" w14:textId="77777777" w:rsidR="00406E64" w:rsidRDefault="00406E64" w:rsidP="001D4EC8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0C74515F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사진</w:t>
            </w:r>
          </w:p>
        </w:tc>
        <w:tc>
          <w:tcPr>
            <w:tcW w:w="6520" w:type="dxa"/>
            <w:shd w:val="clear" w:color="000000" w:fill="auto"/>
          </w:tcPr>
          <w:p w14:paraId="656269F3" w14:textId="77777777" w:rsidR="00406E64" w:rsidRDefault="00CA3A9E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56E6ECF" wp14:editId="789DACF3">
                  <wp:extent cx="1687830" cy="2533650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877136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64D7E79E" w14:textId="78E8E96C" w:rsidR="00406E64" w:rsidRDefault="00CA3A9E" w:rsidP="001D4EC8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조지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바스마지는</w:t>
            </w:r>
            <w:proofErr w:type="spellEnd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32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세의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싱글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여성으로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알레포에서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7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난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아브라함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'</w:t>
            </w:r>
            <w:proofErr w:type="spellStart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아포</w:t>
            </w:r>
            <w:proofErr w:type="spellEnd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' </w:t>
            </w:r>
            <w:proofErr w:type="spellStart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베이둔을</w:t>
            </w:r>
            <w:proofErr w:type="spellEnd"/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돌보는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모습</w:t>
            </w:r>
            <w:r w:rsidR="004E51BB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입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남편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로버트는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2013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5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월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15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일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극단주의자들에게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납치됐다가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실종됐습니다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. </w:t>
            </w:r>
            <w:r w:rsidR="004E51BB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이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가족은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4E51BB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희망의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 w:rsidR="004E51BB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>센터</w:t>
            </w:r>
            <w:r w:rsidR="004E51BB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의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지원을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받고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있습니다</w:t>
            </w:r>
            <w: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>.</w:t>
            </w:r>
            <w:r w:rsidR="004E51BB"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  <w:t xml:space="preserve"> </w:t>
            </w:r>
          </w:p>
          <w:p w14:paraId="49DD8F16" w14:textId="77777777" w:rsidR="00406E64" w:rsidRDefault="00406E64" w:rsidP="001D4EC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14:paraId="42CBBCDB" w14:textId="77777777" w:rsidR="00406E64" w:rsidRDefault="00CA3A9E">
      <w:pPr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br/>
      </w:r>
    </w:p>
    <w:bookmarkEnd w:id="0"/>
    <w:p w14:paraId="1D190290" w14:textId="77777777" w:rsidR="00406E64" w:rsidRDefault="00406E64">
      <w:pPr>
        <w:rPr>
          <w:sz w:val="20"/>
          <w:szCs w:val="20"/>
          <w:lang w:eastAsia="ko-KR"/>
        </w:rPr>
      </w:pPr>
    </w:p>
    <w:p w14:paraId="63842275" w14:textId="77777777" w:rsidR="00406E64" w:rsidRDefault="00406E64">
      <w:pPr>
        <w:rPr>
          <w:sz w:val="20"/>
          <w:szCs w:val="20"/>
          <w:lang w:eastAsia="ko-KR"/>
        </w:rPr>
      </w:pPr>
    </w:p>
    <w:p w14:paraId="5F2ABBAB" w14:textId="77777777" w:rsidR="00406E64" w:rsidRDefault="00406E64">
      <w:pPr>
        <w:rPr>
          <w:sz w:val="20"/>
          <w:szCs w:val="20"/>
          <w:lang w:eastAsia="ko-KR"/>
        </w:rPr>
      </w:pPr>
    </w:p>
    <w:sectPr w:rsidR="00406E64">
      <w:headerReference w:type="default" r:id="rId7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0C2D" w14:textId="77777777" w:rsidR="00CA3A9E" w:rsidRDefault="00CA3A9E">
      <w:r>
        <w:separator/>
      </w:r>
    </w:p>
  </w:endnote>
  <w:endnote w:type="continuationSeparator" w:id="0">
    <w:p w14:paraId="6A7D215C" w14:textId="77777777" w:rsidR="00CA3A9E" w:rsidRDefault="00C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1" w:csb0="200001FF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CF8F" w14:textId="77777777" w:rsidR="00CA3A9E" w:rsidRDefault="00CA3A9E">
      <w:r>
        <w:separator/>
      </w:r>
    </w:p>
  </w:footnote>
  <w:footnote w:type="continuationSeparator" w:id="0">
    <w:p w14:paraId="269EA13A" w14:textId="77777777" w:rsidR="00CA3A9E" w:rsidRDefault="00CA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90F2E" w14:textId="77777777" w:rsidR="00406E64" w:rsidRDefault="00CA3A9E">
    <w:pPr>
      <w:pStyle w:val="aa"/>
      <w:jc w:val="right"/>
      <w:rPr>
        <w:lang w:eastAsia="ko-KR"/>
      </w:rPr>
    </w:pPr>
    <w:r>
      <w:rPr>
        <w:rFonts w:hint="eastAsia"/>
        <w:lang w:eastAsia="ko-KR"/>
      </w:rPr>
      <w:t>오픈도어선교회</w:t>
    </w:r>
    <w:r>
      <w:rPr>
        <w:rFonts w:hint="eastAsia"/>
        <w:lang w:eastAsia="ko-KR"/>
      </w:rPr>
      <w:t xml:space="preserve"> W</w:t>
    </w:r>
    <w:r>
      <w:rPr>
        <w:lang w:eastAsia="ko-KR"/>
      </w:rPr>
      <w:t>WL2020</w:t>
    </w:r>
    <w:r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t>박해국가</w:t>
    </w:r>
    <w:r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t>프로필</w:t>
    </w:r>
  </w:p>
  <w:p w14:paraId="79E81D64" w14:textId="77777777" w:rsidR="00406E64" w:rsidRDefault="00406E64">
    <w:pPr>
      <w:pStyle w:val="aa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4"/>
    <w:rsid w:val="001465A7"/>
    <w:rsid w:val="001D4EC8"/>
    <w:rsid w:val="003D62C6"/>
    <w:rsid w:val="00406E64"/>
    <w:rsid w:val="00440234"/>
    <w:rsid w:val="00481F13"/>
    <w:rsid w:val="00491E53"/>
    <w:rsid w:val="004E51BB"/>
    <w:rsid w:val="005B35A4"/>
    <w:rsid w:val="005E462D"/>
    <w:rsid w:val="0086441D"/>
    <w:rsid w:val="00A46051"/>
    <w:rsid w:val="00CA3A9E"/>
    <w:rsid w:val="00EF0810"/>
    <w:rsid w:val="00F453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9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40"/>
      <w:outlineLvl w:val="1"/>
    </w:pPr>
    <w:rPr>
      <w:rFonts w:asciiTheme="majorHAnsi" w:eastAsiaTheme="majorEastAsia" w:hAnsiTheme="majorHAnsi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styleId="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styleId="20">
    <w:name w:val="Plain Table 2"/>
    <w:basedOn w:val="a1"/>
    <w:uiPriority w:val="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table" w:styleId="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</w:rPr>
      <w:tblPr/>
      <w:tcPr>
        <w:tcBorders>
          <w:bottom w:val="single" w:sz="12" w:space="0" w:color="656565"/>
        </w:tcBorders>
      </w:tcPr>
    </w:tblStylePr>
    <w:tblStylePr w:type="lastRow">
      <w:rPr>
        <w:b/>
      </w:rPr>
      <w:tblPr/>
      <w:tcPr>
        <w:tcBorders>
          <w:top w:val="double" w:sz="2" w:space="0" w:color="6565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tblPr>
      <w:tblStyleRowBandSize w:val="1"/>
      <w:tblStyleColBandSize w:val="1"/>
      <w:tblBorders>
        <w:top w:val="single" w:sz="2" w:space="0" w:color="656565"/>
        <w:bottom w:val="single" w:sz="2" w:space="0" w:color="656565"/>
        <w:insideH w:val="single" w:sz="2" w:space="0" w:color="656565"/>
        <w:insideV w:val="single" w:sz="2" w:space="0" w:color="656565"/>
      </w:tblBorders>
    </w:tblPr>
    <w:tblStylePr w:type="firstRow">
      <w:rPr>
        <w:b/>
      </w:rPr>
      <w:tblPr/>
      <w:tcPr>
        <w:tcBorders>
          <w:top w:val="nil"/>
          <w:bottom w:val="single" w:sz="12" w:space="0" w:color="65656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65656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0">
    <w:name w:val="Grid Table 3"/>
    <w:basedOn w:val="a1"/>
    <w:uiPriority w:val="58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  <w:tblStylePr w:type="neCell">
      <w:tblPr/>
      <w:tcPr>
        <w:tcBorders>
          <w:bottom w:val="single" w:sz="4" w:space="0" w:color="656565"/>
        </w:tcBorders>
      </w:tcPr>
    </w:tblStylePr>
    <w:tblStylePr w:type="nwCell">
      <w:tblPr/>
      <w:tcPr>
        <w:tcBorders>
          <w:bottom w:val="single" w:sz="4" w:space="0" w:color="656565"/>
        </w:tcBorders>
      </w:tcPr>
    </w:tblStylePr>
    <w:tblStylePr w:type="seCell">
      <w:tblPr/>
      <w:tcPr>
        <w:tcBorders>
          <w:top w:val="single" w:sz="4" w:space="0" w:color="656565"/>
        </w:tcBorders>
      </w:tcPr>
    </w:tblStylePr>
    <w:tblStylePr w:type="swCell">
      <w:tblPr/>
      <w:tcPr>
        <w:tcBorders>
          <w:top w:val="single" w:sz="4" w:space="0" w:color="656565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0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BCBCB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89898"/>
      </w:tcPr>
    </w:tblStylePr>
    <w:tblStylePr w:type="band1Horz">
      <w:tblPr/>
      <w:tcPr>
        <w:shd w:val="clear" w:color="auto" w:fill="989898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 w:themeFill="accent1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 w:themeFill="accent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 w:themeFill="accent2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 w:themeFill="accent2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 w:themeFill="accent3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 w:themeFill="accent3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 w:themeFill="accent4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 w:themeFill="accent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 w:themeFill="accent5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 w:themeFill="accent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 w:themeFill="accent6" w:themeFillTint="3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 w:themeFill="accent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">
    <w:name w:val="Grid Table 6 Colorful"/>
    <w:basedOn w:val="a1"/>
    <w:uiPriority w:val="79"/>
    <w:rPr>
      <w:color w:val="000000"/>
    </w:rPr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</w:rPr>
      <w:tblPr/>
      <w:tcPr>
        <w:tcBorders>
          <w:bottom w:val="single" w:sz="12" w:space="0" w:color="656565"/>
        </w:tcBorders>
      </w:tcPr>
    </w:tblStylePr>
    <w:tblStylePr w:type="lastRow">
      <w:rPr>
        <w:b/>
      </w:rPr>
      <w:tblPr/>
      <w:tcPr>
        <w:tcBorders>
          <w:top w:val="double" w:sz="4" w:space="0" w:color="6565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6-1">
    <w:name w:val="Grid Table 6 Colorful Accent 1"/>
    <w:basedOn w:val="a1"/>
    <w:uiPriority w:val="80"/>
    <w:rPr>
      <w:color w:val="2F549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C45911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B7B7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BE8F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2E75B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538135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">
    <w:name w:val="Grid Table 7 Colorful"/>
    <w:basedOn w:val="a1"/>
    <w:uiPriority w:val="86"/>
    <w:rPr>
      <w:color w:val="000000"/>
    </w:rPr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  <w:insideV w:val="single" w:sz="4" w:space="0" w:color="65656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  <w:tblStylePr w:type="neCell">
      <w:tblPr/>
      <w:tcPr>
        <w:tcBorders>
          <w:bottom w:val="single" w:sz="4" w:space="0" w:color="656565"/>
        </w:tcBorders>
      </w:tcPr>
    </w:tblStylePr>
    <w:tblStylePr w:type="nwCell">
      <w:tblPr/>
      <w:tcPr>
        <w:tcBorders>
          <w:bottom w:val="single" w:sz="4" w:space="0" w:color="656565"/>
        </w:tcBorders>
      </w:tcPr>
    </w:tblStylePr>
    <w:tblStylePr w:type="seCell">
      <w:tblPr/>
      <w:tcPr>
        <w:tcBorders>
          <w:top w:val="single" w:sz="4" w:space="0" w:color="656565"/>
        </w:tcBorders>
      </w:tcPr>
    </w:tblStylePr>
    <w:tblStylePr w:type="swCell">
      <w:tblPr/>
      <w:tcPr>
        <w:tcBorders>
          <w:top w:val="single" w:sz="4" w:space="0" w:color="656565"/>
        </w:tcBorders>
      </w:tcPr>
    </w:tblStylePr>
  </w:style>
  <w:style w:type="table" w:styleId="7-1">
    <w:name w:val="Grid Table 7 Colorful Accent 1"/>
    <w:basedOn w:val="a1"/>
    <w:uiPriority w:val="87"/>
    <w:rPr>
      <w:color w:val="2F5496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C45911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B7B7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BE8F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2E75B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538135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56565"/>
        </w:tcBorders>
      </w:tcPr>
    </w:tblStylePr>
    <w:tblStylePr w:type="lastRow">
      <w:rPr>
        <w:b/>
      </w:rPr>
      <w:tblPr/>
      <w:tcPr>
        <w:tcBorders>
          <w:top w:val="single" w:sz="4" w:space="0" w:color="6565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">
    <w:name w:val="List Table 2"/>
    <w:basedOn w:val="a1"/>
    <w:tblPr>
      <w:tblStyleRowBandSize w:val="1"/>
      <w:tblStyleColBandSize w:val="1"/>
      <w:tblBorders>
        <w:top w:val="single" w:sz="4" w:space="0" w:color="656565"/>
        <w:bottom w:val="single" w:sz="4" w:space="0" w:color="656565"/>
        <w:insideH w:val="single" w:sz="4" w:space="0" w:color="65656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1">
    <w:name w:val="List Table 3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tblPr>
      <w:tblStyleRowBandSize w:val="1"/>
      <w:tblStyleColBandSize w:val="1"/>
      <w:tblBorders>
        <w:top w:val="single" w:sz="4" w:space="0" w:color="656565"/>
        <w:left w:val="single" w:sz="4" w:space="0" w:color="656565"/>
        <w:bottom w:val="single" w:sz="4" w:space="0" w:color="656565"/>
        <w:right w:val="single" w:sz="4" w:space="0" w:color="656565"/>
        <w:insideH w:val="single" w:sz="4" w:space="0" w:color="656565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6565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</w:style>
  <w:style w:type="table" w:styleId="6-10">
    <w:name w:val="List Table 6 Colorful Accent 1"/>
    <w:basedOn w:val="a1"/>
    <w:rPr>
      <w:color w:val="2F5496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1"/>
    <w:rPr>
      <w:color w:val="C4591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rPr>
      <w:color w:val="7B7B7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rPr>
      <w:color w:val="BE8F0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rPr>
      <w:color w:val="2E75B4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1"/>
    <w:rPr>
      <w:color w:val="538135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List Table 7 Colorful"/>
    <w:basedOn w:val="a1"/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CBCBC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2F5496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C4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B7B7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2E75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381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top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6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6"/>
    <w:semiHidden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Pr>
      <w:color w:val="0563C1"/>
      <w:u w:val="single"/>
    </w:rPr>
  </w:style>
  <w:style w:type="character" w:styleId="a8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/>
      <w:sz w:val="26"/>
      <w:szCs w:val="26"/>
    </w:rPr>
  </w:style>
  <w:style w:type="paragraph" w:styleId="a9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Country profile 2020 Afghanistan</vt:lpstr>
    </vt:vector>
  </TitlesOfParts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 2020 Afghanistan</dc:title>
  <dc:subject/>
  <dc:creator/>
  <cp:keywords/>
  <dc:description/>
  <cp:lastModifiedBy/>
  <cp:revision>1</cp:revision>
  <dcterms:created xsi:type="dcterms:W3CDTF">2020-08-27T01:13:00Z</dcterms:created>
  <dcterms:modified xsi:type="dcterms:W3CDTF">2020-08-27T03:45:00Z</dcterms:modified>
  <cp:version>1000.0100.01</cp:version>
</cp:coreProperties>
</file>